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bidi w:val="0"/>
        <w:spacing w:before="0" w:after="0"/>
        <w:jc w:val="left"/>
        <w:rPr>
          <w:sz w:val="4"/>
          <w:szCs w:val="4"/>
        </w:rPr>
      </w:pPr>
      <w:r>
        <w:rPr>
          <w:sz w:val="4"/>
          <w:szCs w:val="4"/>
        </w:rPr>
      </w:r>
      <w:bookmarkStart w:id="0" w:name="primary_doc.xml.htm"/>
      <w:bookmarkStart w:id="1" w:name="ksprimary_doc"/>
      <w:bookmarkStart w:id="2" w:name="primary_doc.xml.htm"/>
      <w:bookmarkStart w:id="3" w:name="ksprimary_doc"/>
      <w:bookmarkEnd w:id="2"/>
      <w:bookmarkEnd w:id="3"/>
    </w:p>
    <w:tbl>
      <w:tblPr>
        <w:tblW w:w="10500" w:type="dxa"/>
        <w:jc w:val="center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2625"/>
        <w:gridCol w:w="7875"/>
      </w:tblGrid>
      <w:tr>
        <w:trPr/>
        <w:tc>
          <w:tcPr>
            <w:tcW w:w="10500" w:type="dxa"/>
            <w:gridSpan w:val="2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/>
              <w:t>UNITED STATES</w:t>
            </w:r>
          </w:p>
        </w:tc>
      </w:tr>
      <w:tr>
        <w:trPr/>
        <w:tc>
          <w:tcPr>
            <w:tcW w:w="10500" w:type="dxa"/>
            <w:gridSpan w:val="2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/>
              <w:t>SECURITIES AND EXCHANGE COMMISSION</w:t>
            </w:r>
          </w:p>
        </w:tc>
      </w:tr>
      <w:tr>
        <w:trPr/>
        <w:tc>
          <w:tcPr>
            <w:tcW w:w="10500" w:type="dxa"/>
            <w:gridSpan w:val="2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/>
              <w:t>Washington, D.C. 20549</w:t>
            </w:r>
          </w:p>
        </w:tc>
      </w:tr>
      <w:tr>
        <w:trPr/>
        <w:tc>
          <w:tcPr>
            <w:tcW w:w="10500" w:type="dxa"/>
            <w:gridSpan w:val="2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/>
              <w:t>Notice of Effectiveness</w:t>
            </w:r>
          </w:p>
        </w:tc>
      </w:tr>
      <w:tr>
        <w:trPr/>
        <w:tc>
          <w:tcPr>
            <w:tcW w:w="262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b/>
              </w:rPr>
            </w:pPr>
            <w:r>
              <w:rPr>
                <w:b/>
              </w:rPr>
              <w:t>Effectiveness Date:</w:t>
            </w:r>
          </w:p>
        </w:tc>
        <w:tc>
          <w:tcPr>
            <w:tcW w:w="787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 xml:space="preserve">August 13, 2026 9:00 A.M. </w:t>
            </w:r>
          </w:p>
        </w:tc>
      </w:tr>
    </w:tbl>
    <w:tbl>
      <w:tblPr>
        <w:tblW w:w="11322" w:type="dxa"/>
        <w:jc w:val="center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91"/>
        <w:gridCol w:w="10631"/>
      </w:tblGrid>
      <w:tr>
        <w:trPr/>
        <w:tc>
          <w:tcPr>
            <w:tcW w:w="6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b/>
              </w:rPr>
            </w:pPr>
            <w:r>
              <w:rPr>
                <w:b/>
              </w:rPr>
              <w:t>Form:</w:t>
            </w:r>
          </w:p>
        </w:tc>
        <w:tc>
          <w:tcPr>
            <w:tcW w:w="10631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t>S-3</w:t>
            </w:r>
          </w:p>
          <w:tbl>
            <w:tblPr>
              <w:tblW w:w="10500" w:type="dxa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2100"/>
              <w:gridCol w:w="8400"/>
            </w:tblGrid>
            <w:tr>
              <w:trPr/>
              <w:tc>
                <w:tcPr>
                  <w:tcW w:w="210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b/>
                    </w:rPr>
                  </w:pPr>
                  <w:r>
                    <w:rPr>
                      <w:b/>
                    </w:rPr>
                    <w:t>CIK:</w:t>
                  </w:r>
                </w:p>
              </w:tc>
              <w:tc>
                <w:tcPr>
                  <w:tcW w:w="840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2">
                    <w:r>
                      <w:rPr>
                        <w:rStyle w:val="InternetLink"/>
                      </w:rPr>
                      <w:t>0001289340</w:t>
                    </w:r>
                  </w:hyperlink>
                </w:p>
              </w:tc>
            </w:tr>
            <w:tr>
              <w:trPr/>
              <w:tc>
                <w:tcPr>
                  <w:tcW w:w="2100" w:type="dxa"/>
                  <w:tcBorders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b/>
                    </w:rPr>
                  </w:pPr>
                  <w:r>
                    <w:rPr>
                      <w:b/>
                    </w:rPr>
                    <w:t>Company Name:</w:t>
                  </w:r>
                </w:p>
              </w:tc>
              <w:tc>
                <w:tcPr>
                  <w:tcW w:w="840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  <w:t>Stereotaxis, Inc.</w:t>
                  </w:r>
                </w:p>
              </w:tc>
            </w:tr>
            <w:tr>
              <w:trPr/>
              <w:tc>
                <w:tcPr>
                  <w:tcW w:w="210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b/>
                    </w:rPr>
                  </w:pPr>
                  <w:r>
                    <w:rPr>
                      <w:b/>
                    </w:rPr>
                    <w:t>File Number:</w:t>
                  </w:r>
                </w:p>
              </w:tc>
              <w:tc>
                <w:tcPr>
                  <w:tcW w:w="840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3">
                    <w:r>
                      <w:rPr>
                        <w:rStyle w:val="InternetLink"/>
                      </w:rPr>
                      <w:t>333-297485</w:t>
                    </w:r>
                  </w:hyperlink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</w:r>
          </w:p>
        </w:tc>
      </w:tr>
      <w:tr>
        <w:trPr/>
        <w:tc>
          <w:tcPr>
            <w:tcW w:w="11322" w:type="dxa"/>
            <w:gridSpan w:val="2"/>
            <w:tcBorders>
              <w:top w:val="single" w:sz="2" w:space="0" w:color="000000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://www.sec.gov/cgi-bin/browse-edgar?action=getcompany&amp;CIK=0001289340" TargetMode="External"/><Relationship Id="rId3" Type="http://schemas.openxmlformats.org/officeDocument/2006/relationships/hyperlink" Target="http://www.sec.gov/cgi-bin/browse-edgar?action=getcompany&amp;filenum=333-297485" TargetMode="Externa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30</Words>
  <Characters>194</Characters>
  <CharactersWithSpaces>211</CharactersWithSpaces>
  <Paragraphs>14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